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3E9" w:rsidRPr="006433E9" w:rsidRDefault="006433E9" w:rsidP="006433E9">
      <w:pPr>
        <w:shd w:val="clear" w:color="auto" w:fill="FFFFFF"/>
        <w:spacing w:after="0" w:line="240" w:lineRule="auto"/>
        <w:jc w:val="center"/>
        <w:outlineLvl w:val="0"/>
        <w:rPr>
          <w:rFonts w:ascii="Times New Roman" w:eastAsia="Times New Roman" w:hAnsi="Times New Roman" w:cs="Times New Roman"/>
          <w:b/>
          <w:color w:val="000000"/>
          <w:kern w:val="36"/>
          <w:sz w:val="40"/>
          <w:szCs w:val="42"/>
          <w:lang w:eastAsia="ru-RU"/>
        </w:rPr>
      </w:pPr>
      <w:r w:rsidRPr="006433E9">
        <w:rPr>
          <w:rFonts w:ascii="Times New Roman" w:eastAsia="Times New Roman" w:hAnsi="Times New Roman" w:cs="Times New Roman"/>
          <w:b/>
          <w:color w:val="000000"/>
          <w:kern w:val="36"/>
          <w:sz w:val="40"/>
          <w:szCs w:val="42"/>
          <w:lang w:eastAsia="ru-RU"/>
        </w:rPr>
        <w:t>Уголовная ответственность за правонарушения, связанные с незаконным оборотом наркотических средств, психотропных, сильнодействующих и ядовитых веществ.</w:t>
      </w:r>
    </w:p>
    <w:p w:rsidR="006433E9" w:rsidRPr="006433E9" w:rsidRDefault="006433E9" w:rsidP="006433E9">
      <w:pPr>
        <w:pStyle w:val="a3"/>
        <w:shd w:val="clear" w:color="auto" w:fill="FFFFFF"/>
        <w:spacing w:before="0" w:beforeAutospacing="0" w:after="0" w:afterAutospacing="0"/>
        <w:contextualSpacing/>
        <w:jc w:val="both"/>
        <w:rPr>
          <w:color w:val="000000"/>
          <w:sz w:val="19"/>
          <w:szCs w:val="19"/>
        </w:rPr>
      </w:pP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В главе 25 Уголовного кодекса Российской Федерации объединены тринадцать статей, предусматривающих уголовную ответственность за совершение преступлений в сфере незаконного оборота наркотических средств, психотропных, сильнодействующих и ядовитых веществ.</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К ним относятся:</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(ст.228);</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(ст.228.1);</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нарушение правил оборота наркотических средств и психотропных веществ (ст.228.2);</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(ст.228.3);</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(ст.228.4);</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(ст.229);</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(ст.229.1);</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склонение к потреблению наркотических средств, психотропных веществ или их аналогов (ст.230);</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незаконное культивирование растений, содержащих наркотические средства или психотропные вещества либо их прекурсоры (ст.231);</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(ст.232);</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незаконная выдача либо подделка рецептов или иных документов, дающих право на получение наркотических средств или психотропных веществ (ст.233);</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незаконный оборот сильнодействующих или ядовитых веществ в целях сбыта (ст.234);</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 незаконный оборот новых потенциально опасных психоактивных веществ (ст.234.1).</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Понятие наркотических средств, психотропных веществ, их аналогов и прекурсоров, растений, содержащих наркотические средства или психотропные вещества либо их прекурсоры, а также новых потенциально опасных психоактивных веществ дано в статье 1 Федерального закона Российской Федерации от 08.01.1998 № 3-ФЗ «О наркотических средства и психотропных веществах».</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lastRenderedPageBreak/>
        <w:t>Уголовная ответственность за совершение вышеперечисленных преступлений наступает с 16-летнего возраста, за исключением хищения либо вымогательства наркотических средств или психотропных веществ (ст. 229 УК РФ) – с 14 лет.</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При этом уголовным законом установлено суровое наказание за наркопреступления.</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Санкции четырех статей (ст.ст.228.1, 229, 229.1, 232 УК РФ) предусматривают только один вид наказания – лишение свободы на срок от 3 до 20 лет.</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По целому ряду составов преступлений, связанных с незаконным оборотом наркотиков, наказание усилено вплоть до пожизненного лишения свободы. Например, за незаконный сбыт наркотических средств в особо крупном размере (ч.5 ст.228.1 УК РФ), за контрабанду наркотических средств организованной группы, в отношении наркотиков в особо крупном размере, с применением насилия к лицу, осуществляющему таможенный или пограничный контроль (ч.4 ст.229.1 УК РФ).</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Только по небольшому числу составов наркопреступлений предусмотрены альтернативные виды наказаний: штраф в размере до 500 тысяч рублей, обязательные работы до 480 часов, исправительные работы до 2 лет ограничение свободы до 4 лет, принудительные работы на срок до 5 лет, арест до 6 месяцев.</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Также необходимо отметить, что совершение преступления с использованием наркотических средств, психотропных, сильнодействующих веществ является обстоятельством, отягчающим уголовное наказание.</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Отягчающим обстоятельством суд может признать и совершение преступления в состоянии опьянения, вызванном употреблением наркотических средств.</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Для лиц, осужденных за тяжкие и особо тяжкие преступления, связанные с незаконным оборотом наркотических средств, психотропных веществ и их прекурсоров, условно-досрочное освобождение может быть применено только после фактического отбытия не менее трёх четвертей срока назначенного наказания.</w:t>
      </w:r>
    </w:p>
    <w:p w:rsidR="006433E9" w:rsidRPr="006433E9" w:rsidRDefault="006433E9" w:rsidP="006433E9">
      <w:pPr>
        <w:pStyle w:val="a3"/>
        <w:shd w:val="clear" w:color="auto" w:fill="FFFFFF"/>
        <w:spacing w:before="0" w:beforeAutospacing="0" w:after="0" w:afterAutospacing="0"/>
        <w:contextualSpacing/>
        <w:jc w:val="both"/>
        <w:rPr>
          <w:color w:val="000000"/>
          <w:szCs w:val="19"/>
        </w:rPr>
      </w:pPr>
      <w:r w:rsidRPr="006433E9">
        <w:rPr>
          <w:color w:val="000000"/>
          <w:szCs w:val="19"/>
        </w:rPr>
        <w:t>Таким образом, в связи с тем, что положение с незаконным оборотом наркотических средств в России остаётся очень сложным, одной из мер, предпринятых законодателем в целях противодействия распространению наркотиков, явилось существенное усиление уголовной ответственности за совершение подобного рода преступлений.</w:t>
      </w:r>
    </w:p>
    <w:p w:rsidR="00352EE9" w:rsidRDefault="00AF6ACD" w:rsidP="006433E9">
      <w:pPr>
        <w:spacing w:after="0" w:line="240" w:lineRule="auto"/>
        <w:contextualSpacing/>
        <w:jc w:val="both"/>
        <w:rPr>
          <w:rFonts w:ascii="Times New Roman" w:hAnsi="Times New Roman" w:cs="Times New Roman"/>
          <w:sz w:val="36"/>
        </w:rPr>
      </w:pPr>
    </w:p>
    <w:p w:rsidR="006433E9" w:rsidRDefault="006433E9" w:rsidP="006433E9">
      <w:pPr>
        <w:spacing w:after="0" w:line="240" w:lineRule="auto"/>
        <w:contextualSpacing/>
        <w:jc w:val="both"/>
        <w:rPr>
          <w:rFonts w:ascii="Times New Roman" w:hAnsi="Times New Roman" w:cs="Times New Roman"/>
          <w:sz w:val="36"/>
        </w:rPr>
      </w:pPr>
    </w:p>
    <w:p w:rsidR="006433E9" w:rsidRDefault="006433E9" w:rsidP="006433E9">
      <w:pPr>
        <w:spacing w:after="0" w:line="240" w:lineRule="auto"/>
        <w:contextualSpacing/>
        <w:jc w:val="both"/>
        <w:rPr>
          <w:rFonts w:ascii="Times New Roman" w:hAnsi="Times New Roman" w:cs="Times New Roman"/>
          <w:sz w:val="36"/>
        </w:rPr>
      </w:pPr>
    </w:p>
    <w:p w:rsidR="006433E9" w:rsidRDefault="006433E9" w:rsidP="006433E9">
      <w:pPr>
        <w:spacing w:after="0" w:line="240" w:lineRule="auto"/>
        <w:contextualSpacing/>
        <w:jc w:val="both"/>
        <w:rPr>
          <w:rFonts w:ascii="Times New Roman" w:hAnsi="Times New Roman" w:cs="Times New Roman"/>
          <w:sz w:val="36"/>
        </w:rPr>
      </w:pPr>
    </w:p>
    <w:p w:rsidR="006433E9" w:rsidRPr="006433E9" w:rsidRDefault="006433E9" w:rsidP="006433E9">
      <w:pPr>
        <w:spacing w:after="0" w:line="240" w:lineRule="auto"/>
        <w:contextualSpacing/>
        <w:jc w:val="center"/>
        <w:rPr>
          <w:rFonts w:ascii="Times New Roman" w:hAnsi="Times New Roman" w:cs="Times New Roman"/>
          <w:b/>
          <w:sz w:val="56"/>
        </w:rPr>
      </w:pPr>
      <w:r w:rsidRPr="006433E9">
        <w:rPr>
          <w:rFonts w:ascii="Times New Roman" w:hAnsi="Times New Roman" w:cs="Times New Roman"/>
          <w:b/>
          <w:sz w:val="56"/>
        </w:rPr>
        <w:t xml:space="preserve">Телефон </w:t>
      </w:r>
      <w:r w:rsidR="00AF6ACD">
        <w:rPr>
          <w:rFonts w:ascii="Times New Roman" w:hAnsi="Times New Roman" w:cs="Times New Roman"/>
          <w:b/>
          <w:sz w:val="56"/>
        </w:rPr>
        <w:t>дежурной части МВД</w:t>
      </w:r>
      <w:bookmarkStart w:id="0" w:name="_GoBack"/>
      <w:bookmarkEnd w:id="0"/>
      <w:r w:rsidRPr="006433E9">
        <w:rPr>
          <w:rFonts w:ascii="Times New Roman" w:hAnsi="Times New Roman" w:cs="Times New Roman"/>
          <w:b/>
          <w:sz w:val="56"/>
        </w:rPr>
        <w:t>: 8(8712) 29-68-52</w:t>
      </w:r>
    </w:p>
    <w:sectPr w:rsidR="006433E9" w:rsidRPr="006433E9" w:rsidSect="006433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95"/>
    <w:rsid w:val="002F5495"/>
    <w:rsid w:val="00475817"/>
    <w:rsid w:val="006433E9"/>
    <w:rsid w:val="00A4174D"/>
    <w:rsid w:val="00A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DFCD"/>
  <w15:chartTrackingRefBased/>
  <w15:docId w15:val="{798BEE61-3CD8-477F-829F-946F3CD5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3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3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433E9"/>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6433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3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5824">
      <w:bodyDiv w:val="1"/>
      <w:marLeft w:val="0"/>
      <w:marRight w:val="0"/>
      <w:marTop w:val="0"/>
      <w:marBottom w:val="0"/>
      <w:divBdr>
        <w:top w:val="none" w:sz="0" w:space="0" w:color="auto"/>
        <w:left w:val="none" w:sz="0" w:space="0" w:color="auto"/>
        <w:bottom w:val="none" w:sz="0" w:space="0" w:color="auto"/>
        <w:right w:val="none" w:sz="0" w:space="0" w:color="auto"/>
      </w:divBdr>
    </w:div>
    <w:div w:id="16718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854</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cp:lastPrinted>2017-12-18T09:22:00Z</cp:lastPrinted>
  <dcterms:created xsi:type="dcterms:W3CDTF">2017-12-18T09:18:00Z</dcterms:created>
  <dcterms:modified xsi:type="dcterms:W3CDTF">2017-12-18T09:27:00Z</dcterms:modified>
</cp:coreProperties>
</file>